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0E4" w:rsidRDefault="0077504E" w:rsidP="0043426A">
      <w:pPr>
        <w:spacing w:line="360" w:lineRule="auto"/>
        <w:jc w:val="center"/>
        <w:rPr>
          <w:rFonts w:asciiTheme="majorBidi" w:hAnsiTheme="majorBidi" w:cstheme="majorBidi"/>
          <w:b/>
          <w:bCs/>
          <w:sz w:val="40"/>
          <w:szCs w:val="40"/>
          <w:lang w:val="fr-FR"/>
        </w:rPr>
      </w:pPr>
      <w:r w:rsidRPr="006A2818">
        <w:rPr>
          <w:b/>
          <w:bCs/>
          <w:sz w:val="44"/>
          <w:szCs w:val="44"/>
        </w:rPr>
        <w:sym w:font="Wingdings" w:char="F098"/>
      </w:r>
      <w:r w:rsidRPr="004B1CE4">
        <w:rPr>
          <w:b/>
          <w:bCs/>
          <w:sz w:val="44"/>
          <w:szCs w:val="44"/>
          <w:lang w:val="fr-FR"/>
        </w:rPr>
        <w:t xml:space="preserve"> </w:t>
      </w:r>
      <w:r w:rsidR="00E14D4D" w:rsidRPr="00E14D4D">
        <w:rPr>
          <w:sz w:val="44"/>
          <w:szCs w:val="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01pt;height:12.75pt" o:allowoverlap="f" fillcolor="black">
            <v:shadow color="#868686"/>
            <v:textpath style="font-family:&quot;Times New Roman&quot;;font-size:16pt;v-text-kern:t" trim="t" fitpath="t" string="INTRODUCTION GENERALE"/>
          </v:shape>
        </w:pict>
      </w:r>
      <w:r w:rsidRPr="004B1CE4">
        <w:rPr>
          <w:sz w:val="44"/>
          <w:szCs w:val="44"/>
          <w:lang w:val="fr-FR"/>
        </w:rPr>
        <w:t xml:space="preserve"> </w:t>
      </w:r>
      <w:r w:rsidRPr="006A2818">
        <w:rPr>
          <w:b/>
          <w:bCs/>
          <w:sz w:val="44"/>
          <w:szCs w:val="44"/>
        </w:rPr>
        <w:sym w:font="Wingdings" w:char="F099"/>
      </w:r>
    </w:p>
    <w:p w:rsidR="00DC6038" w:rsidRPr="0077504E" w:rsidRDefault="0077504E" w:rsidP="004B1CE4">
      <w:pPr>
        <w:pStyle w:val="Paragraphedeliste"/>
        <w:numPr>
          <w:ilvl w:val="0"/>
          <w:numId w:val="7"/>
        </w:numPr>
        <w:spacing w:after="120" w:line="360" w:lineRule="auto"/>
        <w:ind w:left="0" w:firstLine="0"/>
        <w:jc w:val="both"/>
        <w:rPr>
          <w:sz w:val="24"/>
          <w:szCs w:val="24"/>
        </w:rPr>
      </w:pPr>
      <w:r w:rsidRPr="00C74BB2">
        <w:rPr>
          <w:rFonts w:ascii="Times New Roman" w:hAnsi="Times New Roman" w:cs="Times New Roman"/>
          <w:b/>
          <w:bCs/>
          <w:sz w:val="24"/>
          <w:szCs w:val="24"/>
        </w:rPr>
        <w:t>Notre motivation</w:t>
      </w:r>
      <w:r w:rsidR="002D20E4" w:rsidRPr="0077504E">
        <w:rPr>
          <w:rFonts w:asciiTheme="majorBidi" w:hAnsiTheme="majorBidi" w:cstheme="majorBidi"/>
          <w:b/>
          <w:bCs/>
          <w:sz w:val="40"/>
          <w:szCs w:val="40"/>
        </w:rPr>
        <w:t xml:space="preserve">                                                                                                                          </w:t>
      </w:r>
    </w:p>
    <w:p w:rsidR="00DC6038" w:rsidRDefault="00DC6038" w:rsidP="0043426A">
      <w:pPr>
        <w:spacing w:line="360" w:lineRule="auto"/>
        <w:ind w:firstLine="567"/>
        <w:jc w:val="both"/>
        <w:rPr>
          <w:rFonts w:asciiTheme="majorBidi" w:hAnsiTheme="majorBidi" w:cstheme="majorBidi"/>
          <w:sz w:val="24"/>
          <w:szCs w:val="24"/>
          <w:lang w:val="fr-FR"/>
        </w:rPr>
      </w:pPr>
      <w:r w:rsidRPr="0075489F">
        <w:rPr>
          <w:rFonts w:asciiTheme="majorBidi" w:hAnsiTheme="majorBidi" w:cstheme="majorBidi"/>
          <w:sz w:val="24"/>
          <w:szCs w:val="24"/>
          <w:lang w:val="fr-FR"/>
        </w:rPr>
        <w:t>La parole est sans doute le moyen de communica</w:t>
      </w:r>
      <w:r w:rsidR="00A506F6">
        <w:rPr>
          <w:rFonts w:asciiTheme="majorBidi" w:hAnsiTheme="majorBidi" w:cstheme="majorBidi"/>
          <w:sz w:val="24"/>
          <w:szCs w:val="24"/>
          <w:lang w:val="fr-FR"/>
        </w:rPr>
        <w:t>tion le plus simple et le pluse</w:t>
      </w:r>
      <w:r w:rsidRPr="0075489F">
        <w:rPr>
          <w:rFonts w:asciiTheme="majorBidi" w:hAnsiTheme="majorBidi" w:cstheme="majorBidi"/>
          <w:sz w:val="24"/>
          <w:szCs w:val="24"/>
          <w:lang w:val="fr-FR"/>
        </w:rPr>
        <w:t>cace chez les humains. Depuis le début de la recherche dans le domaine du traitement du signal, les chercheurs ont toujours eu une attention particulière pour le signal de parole. Grâce aux développements dans les domaines de l'informatique, de la linguist</w:t>
      </w:r>
      <w:r w:rsidR="006F6512">
        <w:rPr>
          <w:rFonts w:asciiTheme="majorBidi" w:hAnsiTheme="majorBidi" w:cstheme="majorBidi"/>
          <w:sz w:val="24"/>
          <w:szCs w:val="24"/>
          <w:lang w:val="fr-FR"/>
        </w:rPr>
        <w:t xml:space="preserve">ique, … </w:t>
      </w:r>
      <w:r w:rsidRPr="0075489F">
        <w:rPr>
          <w:rFonts w:asciiTheme="majorBidi" w:hAnsiTheme="majorBidi" w:cstheme="majorBidi"/>
          <w:sz w:val="24"/>
          <w:szCs w:val="24"/>
          <w:lang w:val="fr-FR"/>
        </w:rPr>
        <w:t>etc, le rêve de communiquer avec des machines est devenu de plus en plus réalisable. Ainsi, chercheurs et industriels se sont intéressés au développement des applications utilisant la parole comme un moyen de communication homme-machine. Dans les d</w:t>
      </w:r>
      <w:r w:rsidR="0043426A">
        <w:rPr>
          <w:rFonts w:asciiTheme="majorBidi" w:hAnsiTheme="majorBidi" w:cstheme="majorBidi"/>
          <w:sz w:val="24"/>
          <w:szCs w:val="24"/>
          <w:lang w:val="fr-FR"/>
        </w:rPr>
        <w:t xml:space="preserve">ix </w:t>
      </w:r>
      <w:r w:rsidRPr="0075489F">
        <w:rPr>
          <w:rFonts w:asciiTheme="majorBidi" w:hAnsiTheme="majorBidi" w:cstheme="majorBidi"/>
          <w:sz w:val="24"/>
          <w:szCs w:val="24"/>
          <w:lang w:val="fr-FR"/>
        </w:rPr>
        <w:t xml:space="preserve">dernières années, deux applications du domaine du traitement du signal de parole ont connu une progression considérable : </w:t>
      </w:r>
      <w:r w:rsidR="00EC04EE" w:rsidRPr="00EC04EE">
        <w:rPr>
          <w:rFonts w:asciiTheme="majorBidi" w:hAnsiTheme="majorBidi" w:cstheme="majorBidi"/>
          <w:sz w:val="24"/>
          <w:szCs w:val="24"/>
          <w:lang w:val="fr-FR"/>
        </w:rPr>
        <w:t>La Reconnaissance Automatique de la Parole (RAP) qui consiste à</w:t>
      </w:r>
      <w:r w:rsidR="00EC04EE">
        <w:rPr>
          <w:rFonts w:asciiTheme="majorBidi" w:hAnsiTheme="majorBidi" w:cstheme="majorBidi"/>
          <w:sz w:val="24"/>
          <w:szCs w:val="24"/>
          <w:lang w:val="fr-FR"/>
        </w:rPr>
        <w:t xml:space="preserve"> </w:t>
      </w:r>
      <w:r w:rsidR="00EC04EE" w:rsidRPr="00EC04EE">
        <w:rPr>
          <w:rFonts w:asciiTheme="majorBidi" w:hAnsiTheme="majorBidi" w:cstheme="majorBidi"/>
          <w:sz w:val="24"/>
          <w:szCs w:val="24"/>
          <w:lang w:val="fr-FR"/>
        </w:rPr>
        <w:t xml:space="preserve">reconnaître le message prononcé et </w:t>
      </w:r>
      <w:r w:rsidRPr="0075489F">
        <w:rPr>
          <w:rFonts w:asciiTheme="majorBidi" w:hAnsiTheme="majorBidi" w:cstheme="majorBidi"/>
          <w:sz w:val="24"/>
          <w:szCs w:val="24"/>
          <w:lang w:val="fr-FR"/>
        </w:rPr>
        <w:t xml:space="preserve">la Reconnaissance Automatique du Locuteur (RAL) qui consiste à reconnaître l'identité du locuteur derrière le signal de parole </w:t>
      </w:r>
      <w:r w:rsidRPr="00EC04EE">
        <w:rPr>
          <w:rFonts w:asciiTheme="majorBidi" w:hAnsiTheme="majorBidi" w:cstheme="majorBidi"/>
          <w:sz w:val="24"/>
          <w:szCs w:val="24"/>
          <w:lang w:val="fr-FR"/>
        </w:rPr>
        <w:t>présenté.</w:t>
      </w:r>
    </w:p>
    <w:p w:rsidR="00A04468" w:rsidRPr="0075489F" w:rsidRDefault="00A04468" w:rsidP="0043426A">
      <w:pPr>
        <w:spacing w:line="360" w:lineRule="auto"/>
        <w:ind w:firstLine="567"/>
        <w:jc w:val="both"/>
        <w:rPr>
          <w:rFonts w:asciiTheme="majorBidi" w:hAnsiTheme="majorBidi" w:cstheme="majorBidi"/>
          <w:sz w:val="24"/>
          <w:szCs w:val="24"/>
          <w:lang w:val="fr-FR"/>
        </w:rPr>
      </w:pPr>
      <w:r w:rsidRPr="00A04468">
        <w:rPr>
          <w:rFonts w:asciiTheme="majorBidi" w:hAnsiTheme="majorBidi" w:cstheme="majorBidi"/>
          <w:sz w:val="24"/>
          <w:szCs w:val="24"/>
          <w:lang w:val="fr-FR"/>
        </w:rPr>
        <w:t xml:space="preserve">Théoriquement, la reconnaissance du locuteur est un terme générique pour discriminer parmi plusieurs personnes en fonction de leurs voix. Les variations individuelles entre locuteurs ont deux origines essentielles. En premier lieu, les caractéristiques physiques de l’appareil de phonation influencent les formants, la valeur moyenne du pitch,… et cela indépendamment de la phrase prononcée. D’autre part, une même phrase n’est pas prononcée de la même façon </w:t>
      </w:r>
      <w:r w:rsidR="00E77384">
        <w:rPr>
          <w:rFonts w:asciiTheme="majorBidi" w:hAnsiTheme="majorBidi" w:cstheme="majorBidi"/>
          <w:sz w:val="24"/>
          <w:szCs w:val="24"/>
          <w:lang w:val="fr-FR"/>
        </w:rPr>
        <w:t>par deux locuteurs.</w:t>
      </w:r>
    </w:p>
    <w:p w:rsidR="0040699D" w:rsidRDefault="00DC50A4" w:rsidP="0043426A">
      <w:pPr>
        <w:spacing w:line="360" w:lineRule="auto"/>
        <w:ind w:firstLine="567"/>
        <w:jc w:val="both"/>
        <w:rPr>
          <w:rFonts w:ascii="Times New Roman" w:hAnsi="Times New Roman" w:cs="Times New Roman"/>
          <w:sz w:val="24"/>
          <w:szCs w:val="24"/>
          <w:lang w:val="fr-FR"/>
        </w:rPr>
      </w:pPr>
      <w:r w:rsidRPr="0075489F">
        <w:rPr>
          <w:rFonts w:asciiTheme="majorBidi" w:hAnsiTheme="majorBidi" w:cstheme="majorBidi"/>
          <w:sz w:val="24"/>
          <w:szCs w:val="24"/>
          <w:lang w:val="fr-FR"/>
        </w:rPr>
        <w:t>L’automatisation des systèmes d’authenti</w:t>
      </w:r>
      <w:r w:rsidRPr="00DC50A4">
        <w:rPr>
          <w:rFonts w:asciiTheme="majorBidi" w:hAnsiTheme="majorBidi" w:cstheme="majorBidi"/>
          <w:sz w:val="24"/>
          <w:szCs w:val="24"/>
        </w:rPr>
        <w:t>ﬁ</w:t>
      </w:r>
      <w:r w:rsidRPr="0075489F">
        <w:rPr>
          <w:rFonts w:asciiTheme="majorBidi" w:hAnsiTheme="majorBidi" w:cstheme="majorBidi"/>
          <w:sz w:val="24"/>
          <w:szCs w:val="24"/>
          <w:lang w:val="fr-FR"/>
        </w:rPr>
        <w:t xml:space="preserve">cation, en vue de leur déploiement à grande échelle, constitue par conséquent un enjeu important. Dans ce cadre, </w:t>
      </w:r>
      <w:r w:rsidR="0040699D">
        <w:rPr>
          <w:rFonts w:asciiTheme="majorBidi" w:hAnsiTheme="majorBidi" w:cstheme="majorBidi"/>
          <w:sz w:val="24"/>
          <w:szCs w:val="24"/>
          <w:lang w:val="fr-FR"/>
        </w:rPr>
        <w:t>Théoriquement, la R</w:t>
      </w:r>
      <w:r w:rsidR="007841EF" w:rsidRPr="00A04468">
        <w:rPr>
          <w:rFonts w:asciiTheme="majorBidi" w:hAnsiTheme="majorBidi" w:cstheme="majorBidi"/>
          <w:sz w:val="24"/>
          <w:szCs w:val="24"/>
          <w:lang w:val="fr-FR"/>
        </w:rPr>
        <w:t xml:space="preserve">econnaissance </w:t>
      </w:r>
      <w:r w:rsidR="0040699D">
        <w:rPr>
          <w:rFonts w:asciiTheme="majorBidi" w:hAnsiTheme="majorBidi" w:cstheme="majorBidi"/>
          <w:sz w:val="24"/>
          <w:szCs w:val="24"/>
          <w:lang w:val="fr-FR"/>
        </w:rPr>
        <w:t>Automatique du L</w:t>
      </w:r>
      <w:r w:rsidR="007841EF" w:rsidRPr="00A04468">
        <w:rPr>
          <w:rFonts w:asciiTheme="majorBidi" w:hAnsiTheme="majorBidi" w:cstheme="majorBidi"/>
          <w:sz w:val="24"/>
          <w:szCs w:val="24"/>
          <w:lang w:val="fr-FR"/>
        </w:rPr>
        <w:t>ocuteur</w:t>
      </w:r>
      <w:r w:rsidR="0040699D">
        <w:rPr>
          <w:rFonts w:asciiTheme="majorBidi" w:hAnsiTheme="majorBidi" w:cstheme="majorBidi"/>
          <w:sz w:val="24"/>
          <w:szCs w:val="24"/>
          <w:lang w:val="fr-FR"/>
        </w:rPr>
        <w:t xml:space="preserve"> (RAL)</w:t>
      </w:r>
      <w:r w:rsidR="007841EF" w:rsidRPr="00A04468">
        <w:rPr>
          <w:rFonts w:asciiTheme="majorBidi" w:hAnsiTheme="majorBidi" w:cstheme="majorBidi"/>
          <w:sz w:val="24"/>
          <w:szCs w:val="24"/>
          <w:lang w:val="fr-FR"/>
        </w:rPr>
        <w:t xml:space="preserve"> est un terme générique pour discriminer parmi plusieurs personnes en fonction de leurs voix. Les variations individuelles entre locuteurs ont deux origines essentielles. En premier lieu, les caractéristiques physiques de l’appareil de phonation influencent les formants, la valeur moyenne du pitch,… et cela indépendamment de la phrase prononcée. D’autre part, une même phrase n’est pas prononcée de la même façon </w:t>
      </w:r>
      <w:r w:rsidR="007841EF">
        <w:rPr>
          <w:rFonts w:asciiTheme="majorBidi" w:hAnsiTheme="majorBidi" w:cstheme="majorBidi"/>
          <w:sz w:val="24"/>
          <w:szCs w:val="24"/>
          <w:lang w:val="fr-FR"/>
        </w:rPr>
        <w:t>par deux locuteurs</w:t>
      </w:r>
      <w:r w:rsidR="0040699D">
        <w:rPr>
          <w:rFonts w:ascii="Times New Roman" w:hAnsi="Times New Roman" w:cs="Times New Roman"/>
          <w:sz w:val="24"/>
          <w:szCs w:val="24"/>
          <w:lang w:val="fr-FR"/>
        </w:rPr>
        <w:t>.</w:t>
      </w:r>
    </w:p>
    <w:p w:rsidR="00AD30A4" w:rsidRDefault="00AD30A4" w:rsidP="0043426A">
      <w:pPr>
        <w:spacing w:line="360" w:lineRule="auto"/>
        <w:jc w:val="both"/>
        <w:rPr>
          <w:rFonts w:ascii="Times New Roman" w:hAnsi="Times New Roman" w:cs="Times New Roman"/>
          <w:sz w:val="24"/>
          <w:szCs w:val="24"/>
          <w:lang w:val="fr-FR"/>
        </w:rPr>
      </w:pPr>
    </w:p>
    <w:p w:rsidR="0040699D" w:rsidRPr="0040699D" w:rsidRDefault="0040699D" w:rsidP="0043426A">
      <w:pPr>
        <w:spacing w:line="360" w:lineRule="auto"/>
        <w:jc w:val="both"/>
        <w:rPr>
          <w:rFonts w:ascii="Times New Roman" w:hAnsi="Times New Roman" w:cs="Times New Roman"/>
          <w:sz w:val="24"/>
          <w:szCs w:val="24"/>
          <w:lang w:val="fr-FR"/>
        </w:rPr>
      </w:pPr>
      <w:r w:rsidRPr="0040699D">
        <w:rPr>
          <w:rFonts w:ascii="Times New Roman" w:hAnsi="Times New Roman" w:cs="Times New Roman"/>
          <w:sz w:val="24"/>
          <w:szCs w:val="24"/>
          <w:lang w:val="fr-FR"/>
        </w:rPr>
        <w:lastRenderedPageBreak/>
        <w:t xml:space="preserve">En RAL, on distingue deux spécialités : l’identification du </w:t>
      </w:r>
      <w:r w:rsidR="0043426A">
        <w:rPr>
          <w:rFonts w:ascii="Times New Roman" w:hAnsi="Times New Roman" w:cs="Times New Roman"/>
          <w:sz w:val="24"/>
          <w:szCs w:val="24"/>
          <w:lang w:val="fr-FR"/>
        </w:rPr>
        <w:t xml:space="preserve">locuteur  et la vérification du </w:t>
      </w:r>
      <w:r w:rsidRPr="0040699D">
        <w:rPr>
          <w:rFonts w:ascii="Times New Roman" w:hAnsi="Times New Roman" w:cs="Times New Roman"/>
          <w:sz w:val="24"/>
          <w:szCs w:val="24"/>
          <w:lang w:val="fr-FR"/>
        </w:rPr>
        <w:t xml:space="preserve">locuteur.  </w:t>
      </w:r>
    </w:p>
    <w:p w:rsidR="0040699D" w:rsidRDefault="0040699D" w:rsidP="0043426A">
      <w:pPr>
        <w:pStyle w:val="Paragraphedeliste"/>
        <w:numPr>
          <w:ilvl w:val="0"/>
          <w:numId w:val="2"/>
        </w:numPr>
        <w:spacing w:line="360" w:lineRule="auto"/>
        <w:ind w:left="567"/>
        <w:jc w:val="both"/>
        <w:rPr>
          <w:rFonts w:ascii="Times New Roman" w:hAnsi="Times New Roman" w:cs="Times New Roman"/>
          <w:sz w:val="24"/>
          <w:szCs w:val="24"/>
        </w:rPr>
      </w:pPr>
      <w:r w:rsidRPr="009C4CCD">
        <w:rPr>
          <w:rFonts w:ascii="Times New Roman" w:hAnsi="Times New Roman" w:cs="Times New Roman"/>
          <w:sz w:val="24"/>
          <w:szCs w:val="24"/>
        </w:rPr>
        <w:t>L’identification consiste à reconnaître un locuteur appartenant à une population de plusieurs locuteurs ; on compare (généralement) pour cela son expression vocale à des références connues.</w:t>
      </w:r>
    </w:p>
    <w:p w:rsidR="009C4CCD" w:rsidRDefault="009C4CCD" w:rsidP="0043426A">
      <w:pPr>
        <w:pStyle w:val="Paragraphedeliste"/>
        <w:numPr>
          <w:ilvl w:val="0"/>
          <w:numId w:val="2"/>
        </w:numPr>
        <w:spacing w:line="360" w:lineRule="auto"/>
        <w:ind w:left="567"/>
        <w:jc w:val="both"/>
        <w:rPr>
          <w:rFonts w:ascii="Times New Roman" w:hAnsi="Times New Roman" w:cs="Times New Roman"/>
          <w:sz w:val="24"/>
          <w:szCs w:val="24"/>
        </w:rPr>
      </w:pPr>
      <w:r w:rsidRPr="009C4CCD">
        <w:rPr>
          <w:rFonts w:ascii="Times New Roman" w:hAnsi="Times New Roman" w:cs="Times New Roman"/>
          <w:sz w:val="24"/>
          <w:szCs w:val="24"/>
        </w:rPr>
        <w:t>La vérification consiste à accepter ou à refuser une ide</w:t>
      </w:r>
      <w:r w:rsidR="0043426A">
        <w:rPr>
          <w:rFonts w:ascii="Times New Roman" w:hAnsi="Times New Roman" w:cs="Times New Roman"/>
          <w:sz w:val="24"/>
          <w:szCs w:val="24"/>
        </w:rPr>
        <w:t xml:space="preserve">ntité proclamée par un locuteur </w:t>
      </w:r>
      <w:r w:rsidRPr="009C4CCD">
        <w:rPr>
          <w:rFonts w:ascii="Times New Roman" w:hAnsi="Times New Roman" w:cs="Times New Roman"/>
          <w:sz w:val="24"/>
          <w:szCs w:val="24"/>
        </w:rPr>
        <w:t xml:space="preserve">; dans ce but on compare à un certain seuil la distance entre son expression vocale et la </w:t>
      </w:r>
      <w:r>
        <w:rPr>
          <w:rFonts w:ascii="Times New Roman" w:hAnsi="Times New Roman" w:cs="Times New Roman"/>
          <w:sz w:val="24"/>
          <w:szCs w:val="24"/>
        </w:rPr>
        <w:t>référence proclamée.</w:t>
      </w:r>
    </w:p>
    <w:p w:rsidR="009C4CCD" w:rsidRDefault="009C4CCD" w:rsidP="0043426A">
      <w:pPr>
        <w:spacing w:line="360" w:lineRule="auto"/>
        <w:jc w:val="both"/>
        <w:rPr>
          <w:rFonts w:ascii="Times New Roman" w:hAnsi="Times New Roman" w:cs="Times New Roman"/>
          <w:sz w:val="24"/>
          <w:szCs w:val="24"/>
          <w:lang w:val="fr-FR"/>
        </w:rPr>
      </w:pPr>
      <w:r w:rsidRPr="009C4CCD">
        <w:rPr>
          <w:rFonts w:ascii="Times New Roman" w:hAnsi="Times New Roman" w:cs="Times New Roman"/>
          <w:sz w:val="24"/>
          <w:szCs w:val="24"/>
          <w:lang w:val="fr-FR"/>
        </w:rPr>
        <w:t>On distingue également, selon la phrase prononcée, deux types de reconnaissances :</w:t>
      </w:r>
    </w:p>
    <w:p w:rsidR="009C4CCD" w:rsidRPr="00D36B70" w:rsidRDefault="009C4CCD" w:rsidP="00D36B70">
      <w:pPr>
        <w:pStyle w:val="Paragraphedeliste"/>
        <w:numPr>
          <w:ilvl w:val="0"/>
          <w:numId w:val="4"/>
        </w:numPr>
        <w:spacing w:line="360" w:lineRule="auto"/>
        <w:ind w:left="567" w:hanging="283"/>
        <w:jc w:val="both"/>
        <w:rPr>
          <w:rFonts w:ascii="Times New Roman" w:hAnsi="Times New Roman" w:cs="Times New Roman"/>
          <w:sz w:val="24"/>
          <w:szCs w:val="24"/>
        </w:rPr>
      </w:pPr>
      <w:r w:rsidRPr="009C4CCD">
        <w:rPr>
          <w:rFonts w:ascii="Times New Roman" w:hAnsi="Times New Roman" w:cs="Times New Roman"/>
          <w:sz w:val="24"/>
          <w:szCs w:val="24"/>
        </w:rPr>
        <w:t>La reconnaissance indépendante du texte (free-text speak</w:t>
      </w:r>
      <w:r>
        <w:rPr>
          <w:rFonts w:ascii="Times New Roman" w:hAnsi="Times New Roman" w:cs="Times New Roman"/>
          <w:sz w:val="24"/>
          <w:szCs w:val="24"/>
        </w:rPr>
        <w:t xml:space="preserve">er recognition). Les techniques </w:t>
      </w:r>
      <w:r w:rsidRPr="009C4CCD">
        <w:rPr>
          <w:rFonts w:ascii="Times New Roman" w:hAnsi="Times New Roman" w:cs="Times New Roman"/>
          <w:sz w:val="24"/>
          <w:szCs w:val="24"/>
        </w:rPr>
        <w:t xml:space="preserve">d’identification actuelles tendent à s’intéresser à ce type de reconnaissance. </w:t>
      </w:r>
    </w:p>
    <w:p w:rsidR="004B3EEA" w:rsidRDefault="009C4CCD" w:rsidP="0043426A">
      <w:pPr>
        <w:pStyle w:val="Paragraphedeliste"/>
        <w:numPr>
          <w:ilvl w:val="0"/>
          <w:numId w:val="4"/>
        </w:numPr>
        <w:spacing w:line="360" w:lineRule="auto"/>
        <w:ind w:left="567" w:hanging="283"/>
        <w:jc w:val="both"/>
        <w:rPr>
          <w:rFonts w:ascii="Times New Roman" w:hAnsi="Times New Roman" w:cs="Times New Roman"/>
          <w:sz w:val="24"/>
          <w:szCs w:val="24"/>
        </w:rPr>
      </w:pPr>
      <w:r w:rsidRPr="009C4CCD">
        <w:rPr>
          <w:rFonts w:ascii="Times New Roman" w:hAnsi="Times New Roman" w:cs="Times New Roman"/>
          <w:sz w:val="24"/>
          <w:szCs w:val="24"/>
        </w:rPr>
        <w:t>La reconnaissance effectuée sur la base d’un texte imposé. Cette dernière procédure, par contre, est la plus courante pour la vérification du locuteur (fixed-text speaker vérification).</w:t>
      </w:r>
    </w:p>
    <w:p w:rsidR="00E126FF" w:rsidRPr="00D2365C" w:rsidRDefault="00DC50A4" w:rsidP="00D36B70">
      <w:pPr>
        <w:spacing w:line="360" w:lineRule="auto"/>
        <w:ind w:firstLine="567"/>
        <w:jc w:val="both"/>
        <w:rPr>
          <w:rFonts w:ascii="Times New Roman" w:hAnsi="Times New Roman" w:cs="Times New Roman"/>
          <w:sz w:val="24"/>
          <w:szCs w:val="24"/>
          <w:lang w:val="fr-FR"/>
        </w:rPr>
      </w:pPr>
      <w:r w:rsidRPr="0043426A">
        <w:rPr>
          <w:rFonts w:asciiTheme="majorBidi" w:hAnsiTheme="majorBidi" w:cstheme="majorBidi"/>
          <w:sz w:val="24"/>
          <w:szCs w:val="24"/>
          <w:lang w:val="fr-FR"/>
        </w:rPr>
        <w:t xml:space="preserve">La variabilité intrinsèque à la parole est, elle aussi, une source de dégradation reconnue. </w:t>
      </w:r>
      <w:r w:rsidRPr="00D2365C">
        <w:rPr>
          <w:rFonts w:asciiTheme="majorBidi" w:hAnsiTheme="majorBidi" w:cstheme="majorBidi"/>
          <w:sz w:val="24"/>
          <w:szCs w:val="24"/>
          <w:lang w:val="fr-FR"/>
        </w:rPr>
        <w:t>Au delà de ces variabilités, une des limitations majeures des systèmes actuels tient à la modélisation du locuteur par des informations correspondant à l’enveloppe spectrale à court-terme. La recherche d’informations nouvelles constitue un des principaux thèmes de recherche actuels.</w:t>
      </w:r>
    </w:p>
    <w:p w:rsidR="00DC50A4" w:rsidRPr="004B1CE4" w:rsidRDefault="006F6512" w:rsidP="0077504E">
      <w:pPr>
        <w:pStyle w:val="Paragraphedeliste"/>
        <w:numPr>
          <w:ilvl w:val="0"/>
          <w:numId w:val="6"/>
        </w:numPr>
        <w:spacing w:before="240" w:after="120" w:line="360" w:lineRule="auto"/>
        <w:ind w:left="0" w:firstLine="0"/>
        <w:jc w:val="both"/>
        <w:rPr>
          <w:rFonts w:asciiTheme="majorBidi" w:hAnsiTheme="majorBidi" w:cstheme="majorBidi"/>
          <w:b/>
          <w:bCs/>
          <w:sz w:val="24"/>
          <w:szCs w:val="24"/>
        </w:rPr>
      </w:pPr>
      <w:r w:rsidRPr="004B1CE4">
        <w:rPr>
          <w:rFonts w:asciiTheme="majorBidi" w:hAnsiTheme="majorBidi" w:cstheme="majorBidi"/>
          <w:b/>
          <w:bCs/>
          <w:sz w:val="24"/>
          <w:szCs w:val="24"/>
        </w:rPr>
        <w:t>Problématique</w:t>
      </w:r>
      <w:r w:rsidR="002D20E4" w:rsidRPr="004B1CE4">
        <w:rPr>
          <w:rFonts w:asciiTheme="majorBidi" w:hAnsiTheme="majorBidi" w:cstheme="majorBidi"/>
          <w:b/>
          <w:bCs/>
          <w:sz w:val="24"/>
          <w:szCs w:val="24"/>
        </w:rPr>
        <w:t> :</w:t>
      </w:r>
    </w:p>
    <w:p w:rsidR="00341356" w:rsidRDefault="0055793B" w:rsidP="00D64759">
      <w:pPr>
        <w:spacing w:line="360" w:lineRule="auto"/>
        <w:ind w:firstLine="567"/>
        <w:jc w:val="both"/>
        <w:rPr>
          <w:rFonts w:asciiTheme="majorBidi" w:hAnsiTheme="majorBidi" w:cstheme="majorBidi"/>
          <w:sz w:val="24"/>
          <w:szCs w:val="24"/>
          <w:lang w:val="fr-FR"/>
        </w:rPr>
      </w:pPr>
      <w:r w:rsidRPr="0075489F">
        <w:rPr>
          <w:rFonts w:asciiTheme="majorBidi" w:hAnsiTheme="majorBidi" w:cstheme="majorBidi"/>
          <w:sz w:val="24"/>
          <w:szCs w:val="24"/>
          <w:lang w:val="fr-FR"/>
        </w:rPr>
        <w:t xml:space="preserve">Le </w:t>
      </w:r>
      <w:r w:rsidR="006F6512" w:rsidRPr="0075489F">
        <w:rPr>
          <w:rFonts w:asciiTheme="majorBidi" w:hAnsiTheme="majorBidi" w:cstheme="majorBidi"/>
          <w:sz w:val="24"/>
          <w:szCs w:val="24"/>
          <w:lang w:val="fr-FR"/>
        </w:rPr>
        <w:t>problème</w:t>
      </w:r>
      <w:r w:rsidRPr="0075489F">
        <w:rPr>
          <w:rFonts w:asciiTheme="majorBidi" w:hAnsiTheme="majorBidi" w:cstheme="majorBidi"/>
          <w:sz w:val="24"/>
          <w:szCs w:val="24"/>
          <w:lang w:val="fr-FR"/>
        </w:rPr>
        <w:t xml:space="preserve"> de la véri</w:t>
      </w:r>
      <w:r>
        <w:rPr>
          <w:rFonts w:asciiTheme="majorBidi" w:hAnsiTheme="majorBidi" w:cstheme="majorBidi"/>
          <w:sz w:val="24"/>
          <w:szCs w:val="24"/>
        </w:rPr>
        <w:t>ﬁ</w:t>
      </w:r>
      <w:r w:rsidRPr="0075489F">
        <w:rPr>
          <w:rFonts w:asciiTheme="majorBidi" w:hAnsiTheme="majorBidi" w:cstheme="majorBidi"/>
          <w:sz w:val="24"/>
          <w:szCs w:val="24"/>
          <w:lang w:val="fr-FR"/>
        </w:rPr>
        <w:t xml:space="preserve">cation de l’identité </w:t>
      </w:r>
      <w:r w:rsidR="00D36B70">
        <w:rPr>
          <w:rFonts w:asciiTheme="majorBidi" w:hAnsiTheme="majorBidi" w:cstheme="majorBidi"/>
          <w:sz w:val="24"/>
          <w:szCs w:val="24"/>
          <w:lang w:val="fr-FR"/>
        </w:rPr>
        <w:t xml:space="preserve">d’un locuteur </w:t>
      </w:r>
      <w:r w:rsidRPr="0075489F">
        <w:rPr>
          <w:rFonts w:asciiTheme="majorBidi" w:hAnsiTheme="majorBidi" w:cstheme="majorBidi"/>
          <w:sz w:val="24"/>
          <w:szCs w:val="24"/>
          <w:lang w:val="fr-FR"/>
        </w:rPr>
        <w:t xml:space="preserve">est un </w:t>
      </w:r>
      <w:r w:rsidR="006F6512" w:rsidRPr="0075489F">
        <w:rPr>
          <w:rFonts w:asciiTheme="majorBidi" w:hAnsiTheme="majorBidi" w:cstheme="majorBidi"/>
          <w:sz w:val="24"/>
          <w:szCs w:val="24"/>
          <w:lang w:val="fr-FR"/>
        </w:rPr>
        <w:t>problème</w:t>
      </w:r>
      <w:r w:rsidRPr="0075489F">
        <w:rPr>
          <w:rFonts w:asciiTheme="majorBidi" w:hAnsiTheme="majorBidi" w:cstheme="majorBidi"/>
          <w:sz w:val="24"/>
          <w:szCs w:val="24"/>
          <w:lang w:val="fr-FR"/>
        </w:rPr>
        <w:t xml:space="preserve"> de classi</w:t>
      </w:r>
      <w:r w:rsidRPr="0055793B">
        <w:rPr>
          <w:rFonts w:asciiTheme="majorBidi" w:hAnsiTheme="majorBidi" w:cstheme="majorBidi"/>
          <w:sz w:val="24"/>
          <w:szCs w:val="24"/>
        </w:rPr>
        <w:t>ﬁ</w:t>
      </w:r>
      <w:r w:rsidRPr="0075489F">
        <w:rPr>
          <w:rFonts w:asciiTheme="majorBidi" w:hAnsiTheme="majorBidi" w:cstheme="majorBidi"/>
          <w:sz w:val="24"/>
          <w:szCs w:val="24"/>
          <w:lang w:val="fr-FR"/>
        </w:rPr>
        <w:t xml:space="preserve">cation binaire. Un utilisateur potentiel prétend avoir une certaine identité qu’il énonce ; il s’agit de décider si cette identité prétendue est vraie ou fausse, c’est-à-dire d’accepter ou de rejeter l’individu. Le </w:t>
      </w:r>
      <w:r w:rsidR="006F6512" w:rsidRPr="0075489F">
        <w:rPr>
          <w:rFonts w:asciiTheme="majorBidi" w:hAnsiTheme="majorBidi" w:cstheme="majorBidi"/>
          <w:sz w:val="24"/>
          <w:szCs w:val="24"/>
          <w:lang w:val="fr-FR"/>
        </w:rPr>
        <w:t>système</w:t>
      </w:r>
      <w:r w:rsidRPr="0075489F">
        <w:rPr>
          <w:rFonts w:asciiTheme="majorBidi" w:hAnsiTheme="majorBidi" w:cstheme="majorBidi"/>
          <w:sz w:val="24"/>
          <w:szCs w:val="24"/>
          <w:lang w:val="fr-FR"/>
        </w:rPr>
        <w:t xml:space="preserve"> peut prendre cette décision à partir d’une ou plusieurs modalités biométriques.</w:t>
      </w:r>
      <w:r w:rsidR="00702124">
        <w:rPr>
          <w:rFonts w:asciiTheme="majorBidi" w:hAnsiTheme="majorBidi" w:cstheme="majorBidi"/>
          <w:sz w:val="24"/>
          <w:szCs w:val="24"/>
          <w:lang w:val="fr-FR"/>
        </w:rPr>
        <w:t xml:space="preserve"> </w:t>
      </w:r>
    </w:p>
    <w:p w:rsidR="00BC50B0" w:rsidRDefault="00341356" w:rsidP="00BC50B0">
      <w:pPr>
        <w:pStyle w:val="Paragraphedeliste"/>
        <w:numPr>
          <w:ilvl w:val="0"/>
          <w:numId w:val="6"/>
        </w:numPr>
        <w:spacing w:before="240" w:after="120" w:line="360" w:lineRule="auto"/>
        <w:ind w:left="0" w:hanging="11"/>
        <w:jc w:val="both"/>
        <w:rPr>
          <w:rFonts w:asciiTheme="majorBidi" w:hAnsiTheme="majorBidi" w:cstheme="majorBidi"/>
          <w:b/>
          <w:bCs/>
          <w:sz w:val="24"/>
          <w:szCs w:val="24"/>
        </w:rPr>
      </w:pPr>
      <w:r w:rsidRPr="004B1CE4">
        <w:rPr>
          <w:rFonts w:asciiTheme="majorBidi" w:hAnsiTheme="majorBidi" w:cstheme="majorBidi"/>
          <w:b/>
          <w:bCs/>
          <w:sz w:val="24"/>
          <w:szCs w:val="24"/>
        </w:rPr>
        <w:t>Objectifs :</w:t>
      </w:r>
    </w:p>
    <w:p w:rsidR="00BC50B0" w:rsidRPr="00BC50B0" w:rsidRDefault="00BC50B0" w:rsidP="00BC50B0">
      <w:pPr>
        <w:spacing w:line="360" w:lineRule="auto"/>
        <w:jc w:val="both"/>
        <w:rPr>
          <w:rFonts w:ascii="Times New Roman" w:hAnsi="Times New Roman" w:cs="Times New Roman"/>
          <w:sz w:val="24"/>
          <w:szCs w:val="24"/>
          <w:lang w:val="fr-FR"/>
        </w:rPr>
      </w:pPr>
      <w:r w:rsidRPr="00BC50B0">
        <w:rPr>
          <w:rFonts w:ascii="Times New Roman" w:hAnsi="Times New Roman" w:cs="Times New Roman"/>
          <w:sz w:val="24"/>
          <w:szCs w:val="24"/>
          <w:lang w:val="fr-FR"/>
        </w:rPr>
        <w:t xml:space="preserve">Dans </w:t>
      </w:r>
      <w:r>
        <w:rPr>
          <w:rFonts w:ascii="Times New Roman" w:hAnsi="Times New Roman" w:cs="Times New Roman"/>
          <w:sz w:val="24"/>
          <w:szCs w:val="24"/>
          <w:lang w:val="fr-FR"/>
        </w:rPr>
        <w:t>cette étude, on s’est fixé deux</w:t>
      </w:r>
      <w:r w:rsidRPr="00BC50B0">
        <w:rPr>
          <w:rFonts w:ascii="Times New Roman" w:hAnsi="Times New Roman" w:cs="Times New Roman"/>
          <w:sz w:val="24"/>
          <w:szCs w:val="24"/>
          <w:lang w:val="fr-FR"/>
        </w:rPr>
        <w:t xml:space="preserve"> objectifs principaux :</w:t>
      </w:r>
    </w:p>
    <w:p w:rsidR="00BC50B0" w:rsidRPr="00BC50B0" w:rsidRDefault="00341356" w:rsidP="00D36B70">
      <w:pPr>
        <w:pStyle w:val="Paragraphedeliste"/>
        <w:numPr>
          <w:ilvl w:val="0"/>
          <w:numId w:val="1"/>
        </w:numPr>
        <w:spacing w:after="60" w:line="360" w:lineRule="auto"/>
        <w:jc w:val="both"/>
        <w:rPr>
          <w:rFonts w:asciiTheme="majorBidi" w:hAnsiTheme="majorBidi" w:cstheme="majorBidi"/>
          <w:sz w:val="24"/>
          <w:szCs w:val="24"/>
        </w:rPr>
      </w:pPr>
      <w:r w:rsidRPr="00341356">
        <w:rPr>
          <w:rFonts w:asciiTheme="majorBidi" w:hAnsiTheme="majorBidi" w:cstheme="majorBidi"/>
          <w:sz w:val="24"/>
          <w:szCs w:val="24"/>
        </w:rPr>
        <w:t>Conception d’un classifieur basé sur les machines à vaste marge (SVM).</w:t>
      </w:r>
    </w:p>
    <w:p w:rsidR="00341356" w:rsidRDefault="00341356" w:rsidP="00D36B70">
      <w:pPr>
        <w:pStyle w:val="Paragraphedeliste"/>
        <w:numPr>
          <w:ilvl w:val="0"/>
          <w:numId w:val="1"/>
        </w:numPr>
        <w:spacing w:after="120" w:line="360" w:lineRule="auto"/>
        <w:ind w:left="714" w:hanging="357"/>
        <w:jc w:val="both"/>
        <w:rPr>
          <w:rFonts w:asciiTheme="majorBidi" w:hAnsiTheme="majorBidi" w:cstheme="majorBidi"/>
          <w:sz w:val="24"/>
          <w:szCs w:val="24"/>
        </w:rPr>
      </w:pPr>
      <w:r w:rsidRPr="00341356">
        <w:rPr>
          <w:rFonts w:asciiTheme="majorBidi" w:hAnsiTheme="majorBidi" w:cstheme="majorBidi"/>
          <w:sz w:val="24"/>
          <w:szCs w:val="24"/>
        </w:rPr>
        <w:t>Application sur des bases de données audio réelles</w:t>
      </w:r>
      <w:r w:rsidR="00D36B70">
        <w:rPr>
          <w:rFonts w:asciiTheme="majorBidi" w:hAnsiTheme="majorBidi" w:cstheme="majorBidi"/>
          <w:sz w:val="24"/>
          <w:szCs w:val="24"/>
        </w:rPr>
        <w:t xml:space="preserve"> (TIMIT)</w:t>
      </w:r>
      <w:r w:rsidRPr="00341356">
        <w:rPr>
          <w:rFonts w:asciiTheme="majorBidi" w:hAnsiTheme="majorBidi" w:cstheme="majorBidi"/>
          <w:sz w:val="24"/>
          <w:szCs w:val="24"/>
        </w:rPr>
        <w:t>.</w:t>
      </w:r>
    </w:p>
    <w:p w:rsidR="0077504E" w:rsidRPr="004B1CE4" w:rsidRDefault="0077504E" w:rsidP="0077504E">
      <w:pPr>
        <w:pStyle w:val="Paragraphedeliste"/>
        <w:spacing w:after="120"/>
        <w:ind w:left="714"/>
        <w:jc w:val="both"/>
        <w:rPr>
          <w:rFonts w:asciiTheme="majorBidi" w:hAnsiTheme="majorBidi" w:cstheme="majorBidi"/>
          <w:sz w:val="24"/>
          <w:szCs w:val="24"/>
        </w:rPr>
      </w:pPr>
    </w:p>
    <w:p w:rsidR="00DC6038" w:rsidRPr="004B1CE4" w:rsidRDefault="006F6512" w:rsidP="0077504E">
      <w:pPr>
        <w:pStyle w:val="Paragraphedeliste"/>
        <w:numPr>
          <w:ilvl w:val="0"/>
          <w:numId w:val="6"/>
        </w:numPr>
        <w:spacing w:before="240" w:after="120" w:line="360" w:lineRule="auto"/>
        <w:ind w:left="0" w:hanging="11"/>
        <w:jc w:val="both"/>
        <w:rPr>
          <w:rFonts w:asciiTheme="majorBidi" w:hAnsiTheme="majorBidi" w:cstheme="majorBidi"/>
          <w:b/>
          <w:bCs/>
          <w:sz w:val="24"/>
          <w:szCs w:val="24"/>
        </w:rPr>
      </w:pPr>
      <w:r w:rsidRPr="004B1CE4">
        <w:rPr>
          <w:rFonts w:asciiTheme="majorBidi" w:hAnsiTheme="majorBidi" w:cstheme="majorBidi"/>
          <w:b/>
          <w:bCs/>
          <w:sz w:val="24"/>
          <w:szCs w:val="24"/>
        </w:rPr>
        <w:lastRenderedPageBreak/>
        <w:t>Structure</w:t>
      </w:r>
      <w:r w:rsidR="00DC6038" w:rsidRPr="004B1CE4">
        <w:rPr>
          <w:rFonts w:asciiTheme="majorBidi" w:hAnsiTheme="majorBidi" w:cstheme="majorBidi"/>
          <w:b/>
          <w:bCs/>
          <w:sz w:val="24"/>
          <w:szCs w:val="24"/>
        </w:rPr>
        <w:t xml:space="preserve"> du mémoire</w:t>
      </w:r>
      <w:r w:rsidR="002D20E4" w:rsidRPr="004B1CE4">
        <w:rPr>
          <w:rFonts w:asciiTheme="majorBidi" w:hAnsiTheme="majorBidi" w:cstheme="majorBidi"/>
          <w:b/>
          <w:bCs/>
          <w:sz w:val="24"/>
          <w:szCs w:val="24"/>
        </w:rPr>
        <w:t> :</w:t>
      </w:r>
      <w:r w:rsidR="00DC6038" w:rsidRPr="004B1CE4">
        <w:rPr>
          <w:rFonts w:asciiTheme="majorBidi" w:hAnsiTheme="majorBidi" w:cstheme="majorBidi"/>
          <w:b/>
          <w:bCs/>
          <w:sz w:val="24"/>
          <w:szCs w:val="24"/>
        </w:rPr>
        <w:t xml:space="preserve"> </w:t>
      </w:r>
    </w:p>
    <w:p w:rsidR="00B76CD7" w:rsidRPr="006E5B80" w:rsidRDefault="00DC6038" w:rsidP="00820C94">
      <w:pPr>
        <w:spacing w:line="360" w:lineRule="auto"/>
        <w:ind w:firstLine="567"/>
        <w:jc w:val="both"/>
        <w:rPr>
          <w:rFonts w:asciiTheme="majorBidi" w:hAnsiTheme="majorBidi" w:cstheme="majorBidi"/>
          <w:sz w:val="24"/>
          <w:szCs w:val="24"/>
          <w:lang w:val="fr-FR"/>
        </w:rPr>
      </w:pPr>
      <w:r w:rsidRPr="0075489F">
        <w:rPr>
          <w:rFonts w:asciiTheme="majorBidi" w:hAnsiTheme="majorBidi" w:cstheme="majorBidi"/>
          <w:sz w:val="24"/>
          <w:szCs w:val="24"/>
          <w:lang w:val="fr-FR"/>
        </w:rPr>
        <w:t xml:space="preserve">Ce mémoire est organisé comme suit : dans le </w:t>
      </w:r>
      <w:r w:rsidRPr="00D36B70">
        <w:rPr>
          <w:rFonts w:asciiTheme="majorBidi" w:hAnsiTheme="majorBidi" w:cstheme="majorBidi"/>
          <w:sz w:val="24"/>
          <w:szCs w:val="24"/>
          <w:lang w:val="fr-FR"/>
        </w:rPr>
        <w:t>premier</w:t>
      </w:r>
      <w:r w:rsidRPr="0075489F">
        <w:rPr>
          <w:rFonts w:asciiTheme="majorBidi" w:hAnsiTheme="majorBidi" w:cstheme="majorBidi"/>
          <w:b/>
          <w:bCs/>
          <w:sz w:val="24"/>
          <w:szCs w:val="24"/>
          <w:lang w:val="fr-FR"/>
        </w:rPr>
        <w:t xml:space="preserve"> </w:t>
      </w:r>
      <w:r w:rsidRPr="00D36B70">
        <w:rPr>
          <w:rFonts w:asciiTheme="majorBidi" w:hAnsiTheme="majorBidi" w:cstheme="majorBidi"/>
          <w:sz w:val="24"/>
          <w:szCs w:val="24"/>
          <w:lang w:val="fr-FR"/>
        </w:rPr>
        <w:t>chapitre</w:t>
      </w:r>
      <w:r w:rsidR="002B79AD">
        <w:rPr>
          <w:rFonts w:asciiTheme="majorBidi" w:hAnsiTheme="majorBidi" w:cstheme="majorBidi"/>
          <w:sz w:val="24"/>
          <w:szCs w:val="24"/>
          <w:lang w:val="fr-FR"/>
        </w:rPr>
        <w:t xml:space="preserve"> nous présent</w:t>
      </w:r>
      <w:r w:rsidR="00D36B70">
        <w:rPr>
          <w:rFonts w:asciiTheme="majorBidi" w:hAnsiTheme="majorBidi" w:cstheme="majorBidi"/>
          <w:sz w:val="24"/>
          <w:szCs w:val="24"/>
          <w:lang w:val="fr-FR"/>
        </w:rPr>
        <w:t>ons</w:t>
      </w:r>
      <w:r w:rsidR="002B79AD">
        <w:rPr>
          <w:rFonts w:asciiTheme="majorBidi" w:hAnsiTheme="majorBidi" w:cstheme="majorBidi"/>
          <w:sz w:val="24"/>
          <w:szCs w:val="24"/>
          <w:lang w:val="fr-FR"/>
        </w:rPr>
        <w:t xml:space="preserve"> les</w:t>
      </w:r>
      <w:r w:rsidRPr="0075489F">
        <w:rPr>
          <w:rFonts w:asciiTheme="majorBidi" w:hAnsiTheme="majorBidi" w:cstheme="majorBidi"/>
          <w:sz w:val="24"/>
          <w:szCs w:val="24"/>
          <w:lang w:val="fr-FR"/>
        </w:rPr>
        <w:t xml:space="preserve"> méthodes </w:t>
      </w:r>
      <w:r w:rsidR="00D36B70">
        <w:rPr>
          <w:rFonts w:asciiTheme="majorBidi" w:hAnsiTheme="majorBidi" w:cstheme="majorBidi"/>
          <w:sz w:val="24"/>
          <w:szCs w:val="24"/>
          <w:lang w:val="fr-FR"/>
        </w:rPr>
        <w:t>de</w:t>
      </w:r>
      <w:r w:rsidRPr="0075489F">
        <w:rPr>
          <w:rFonts w:asciiTheme="majorBidi" w:hAnsiTheme="majorBidi" w:cstheme="majorBidi"/>
          <w:sz w:val="24"/>
          <w:szCs w:val="24"/>
          <w:lang w:val="fr-FR"/>
        </w:rPr>
        <w:t xml:space="preserve"> classification</w:t>
      </w:r>
      <w:r w:rsidR="00D36B70">
        <w:rPr>
          <w:rFonts w:asciiTheme="majorBidi" w:hAnsiTheme="majorBidi" w:cstheme="majorBidi"/>
          <w:sz w:val="24"/>
          <w:szCs w:val="24"/>
          <w:lang w:val="fr-FR"/>
        </w:rPr>
        <w:t xml:space="preserve"> de données</w:t>
      </w:r>
      <w:r w:rsidRPr="0075489F">
        <w:rPr>
          <w:rFonts w:asciiTheme="majorBidi" w:hAnsiTheme="majorBidi" w:cstheme="majorBidi"/>
          <w:sz w:val="24"/>
          <w:szCs w:val="24"/>
          <w:lang w:val="fr-FR"/>
        </w:rPr>
        <w:t xml:space="preserve">. Après une brève introduction, la classification des données comme une tâche de décision. Les </w:t>
      </w:r>
      <w:r w:rsidR="00D36B70">
        <w:rPr>
          <w:rFonts w:asciiTheme="majorBidi" w:hAnsiTheme="majorBidi" w:cstheme="majorBidi"/>
          <w:sz w:val="24"/>
          <w:szCs w:val="24"/>
          <w:lang w:val="fr-FR"/>
        </w:rPr>
        <w:t xml:space="preserve">techniques </w:t>
      </w:r>
      <w:r w:rsidRPr="0075489F">
        <w:rPr>
          <w:rFonts w:asciiTheme="majorBidi" w:hAnsiTheme="majorBidi" w:cstheme="majorBidi"/>
          <w:sz w:val="24"/>
          <w:szCs w:val="24"/>
          <w:lang w:val="fr-FR"/>
        </w:rPr>
        <w:t>de classification utilisés, tels que les réseaux de neurones et les machines à vecteurs de support s</w:t>
      </w:r>
      <w:r w:rsidR="00D36B70">
        <w:rPr>
          <w:rFonts w:asciiTheme="majorBidi" w:hAnsiTheme="majorBidi" w:cstheme="majorBidi"/>
          <w:sz w:val="24"/>
          <w:szCs w:val="24"/>
          <w:lang w:val="fr-FR"/>
        </w:rPr>
        <w:t>er</w:t>
      </w:r>
      <w:r w:rsidRPr="0075489F">
        <w:rPr>
          <w:rFonts w:asciiTheme="majorBidi" w:hAnsiTheme="majorBidi" w:cstheme="majorBidi"/>
          <w:sz w:val="24"/>
          <w:szCs w:val="24"/>
          <w:lang w:val="fr-FR"/>
        </w:rPr>
        <w:t>ont introduits.</w:t>
      </w:r>
      <w:r w:rsidRPr="0075489F">
        <w:rPr>
          <w:lang w:val="fr-FR"/>
        </w:rPr>
        <w:t xml:space="preserve"> </w:t>
      </w:r>
      <w:r w:rsidR="00D36B70" w:rsidRPr="0075489F">
        <w:rPr>
          <w:rFonts w:asciiTheme="majorBidi" w:hAnsiTheme="majorBidi" w:cstheme="majorBidi"/>
          <w:sz w:val="24"/>
          <w:szCs w:val="24"/>
          <w:lang w:val="fr-FR"/>
        </w:rPr>
        <w:t>N</w:t>
      </w:r>
      <w:r w:rsidRPr="0075489F">
        <w:rPr>
          <w:rFonts w:asciiTheme="majorBidi" w:hAnsiTheme="majorBidi" w:cstheme="majorBidi"/>
          <w:sz w:val="24"/>
          <w:szCs w:val="24"/>
          <w:lang w:val="fr-FR"/>
        </w:rPr>
        <w:t>ous</w:t>
      </w:r>
      <w:r w:rsidR="00D36B70">
        <w:rPr>
          <w:rFonts w:asciiTheme="majorBidi" w:hAnsiTheme="majorBidi" w:cstheme="majorBidi"/>
          <w:sz w:val="24"/>
          <w:szCs w:val="24"/>
          <w:lang w:val="fr-FR"/>
        </w:rPr>
        <w:t xml:space="preserve"> </w:t>
      </w:r>
      <w:r w:rsidRPr="0075489F">
        <w:rPr>
          <w:rFonts w:asciiTheme="majorBidi" w:hAnsiTheme="majorBidi" w:cstheme="majorBidi"/>
          <w:sz w:val="24"/>
          <w:szCs w:val="24"/>
          <w:lang w:val="fr-FR"/>
        </w:rPr>
        <w:t>allons rappeler  la notion d</w:t>
      </w:r>
      <w:r w:rsidR="00D36B70">
        <w:rPr>
          <w:rFonts w:asciiTheme="majorBidi" w:hAnsiTheme="majorBidi" w:cstheme="majorBidi"/>
          <w:sz w:val="24"/>
          <w:szCs w:val="24"/>
          <w:lang w:val="fr-FR"/>
        </w:rPr>
        <w:t xml:space="preserve">u </w:t>
      </w:r>
      <w:r w:rsidRPr="0075489F">
        <w:rPr>
          <w:rFonts w:asciiTheme="majorBidi" w:hAnsiTheme="majorBidi" w:cstheme="majorBidi"/>
          <w:sz w:val="24"/>
          <w:szCs w:val="24"/>
          <w:lang w:val="fr-FR"/>
        </w:rPr>
        <w:t>neurone formel</w:t>
      </w:r>
      <w:r w:rsidR="00D36B70">
        <w:rPr>
          <w:rFonts w:asciiTheme="majorBidi" w:hAnsiTheme="majorBidi" w:cstheme="majorBidi"/>
          <w:sz w:val="24"/>
          <w:szCs w:val="24"/>
          <w:lang w:val="fr-FR"/>
        </w:rPr>
        <w:t xml:space="preserve"> ainsi que </w:t>
      </w:r>
      <w:r w:rsidRPr="0075489F">
        <w:rPr>
          <w:rFonts w:asciiTheme="majorBidi" w:hAnsiTheme="majorBidi" w:cstheme="majorBidi"/>
          <w:sz w:val="24"/>
          <w:szCs w:val="24"/>
          <w:lang w:val="fr-FR"/>
        </w:rPr>
        <w:t>les propriétés générales des réseaux de neurones (perceptron multicouche) à apprentissage supervisé par rétro</w:t>
      </w:r>
      <w:r w:rsidR="00D36B70">
        <w:rPr>
          <w:rFonts w:asciiTheme="majorBidi" w:hAnsiTheme="majorBidi" w:cstheme="majorBidi"/>
          <w:sz w:val="24"/>
          <w:szCs w:val="24"/>
          <w:lang w:val="fr-FR"/>
        </w:rPr>
        <w:t>-</w:t>
      </w:r>
      <w:r w:rsidRPr="0075489F">
        <w:rPr>
          <w:rFonts w:asciiTheme="majorBidi" w:hAnsiTheme="majorBidi" w:cstheme="majorBidi"/>
          <w:sz w:val="24"/>
          <w:szCs w:val="24"/>
          <w:lang w:val="fr-FR"/>
        </w:rPr>
        <w:t xml:space="preserve">propagation de l’erreur. Dans le </w:t>
      </w:r>
      <w:r w:rsidR="00D36B70">
        <w:rPr>
          <w:rFonts w:asciiTheme="majorBidi" w:hAnsiTheme="majorBidi" w:cstheme="majorBidi"/>
          <w:sz w:val="24"/>
          <w:szCs w:val="24"/>
          <w:lang w:val="fr-FR"/>
        </w:rPr>
        <w:t>deuxième</w:t>
      </w:r>
      <w:r w:rsidR="00D36B70" w:rsidRPr="00D36B70">
        <w:rPr>
          <w:rFonts w:asciiTheme="majorBidi" w:hAnsiTheme="majorBidi" w:cstheme="majorBidi"/>
          <w:sz w:val="24"/>
          <w:szCs w:val="24"/>
          <w:lang w:val="fr-FR"/>
        </w:rPr>
        <w:t xml:space="preserve"> </w:t>
      </w:r>
      <w:r w:rsidR="00B76CD7" w:rsidRPr="00D36B70">
        <w:rPr>
          <w:rFonts w:asciiTheme="majorBidi" w:hAnsiTheme="majorBidi" w:cstheme="majorBidi"/>
          <w:sz w:val="24"/>
          <w:szCs w:val="24"/>
          <w:lang w:val="fr-FR"/>
        </w:rPr>
        <w:t>chapitre</w:t>
      </w:r>
      <w:r w:rsidR="00B76CD7" w:rsidRPr="0075489F">
        <w:rPr>
          <w:rFonts w:asciiTheme="majorBidi" w:hAnsiTheme="majorBidi" w:cstheme="majorBidi"/>
          <w:sz w:val="24"/>
          <w:szCs w:val="24"/>
          <w:lang w:val="fr-FR"/>
        </w:rPr>
        <w:t xml:space="preserve">, </w:t>
      </w:r>
      <w:r w:rsidRPr="0075489F">
        <w:rPr>
          <w:rFonts w:asciiTheme="majorBidi" w:hAnsiTheme="majorBidi" w:cstheme="majorBidi"/>
          <w:sz w:val="24"/>
          <w:szCs w:val="24"/>
          <w:lang w:val="fr-FR"/>
        </w:rPr>
        <w:t>les principes des systèmes de reconnaissance automatique du locuteur et les techniques couramment employées</w:t>
      </w:r>
      <w:r w:rsidR="00D36B70" w:rsidRPr="00D36B70">
        <w:rPr>
          <w:rFonts w:asciiTheme="majorBidi" w:hAnsiTheme="majorBidi" w:cstheme="majorBidi"/>
          <w:sz w:val="24"/>
          <w:szCs w:val="24"/>
          <w:lang w:val="fr-FR"/>
        </w:rPr>
        <w:t xml:space="preserve"> </w:t>
      </w:r>
      <w:r w:rsidR="00D36B70">
        <w:rPr>
          <w:rFonts w:asciiTheme="majorBidi" w:hAnsiTheme="majorBidi" w:cstheme="majorBidi"/>
          <w:sz w:val="24"/>
          <w:szCs w:val="24"/>
          <w:lang w:val="fr-FR"/>
        </w:rPr>
        <w:t xml:space="preserve">sont </w:t>
      </w:r>
      <w:r w:rsidR="00D36B70" w:rsidRPr="0075489F">
        <w:rPr>
          <w:rFonts w:asciiTheme="majorBidi" w:hAnsiTheme="majorBidi" w:cstheme="majorBidi"/>
          <w:sz w:val="24"/>
          <w:szCs w:val="24"/>
          <w:lang w:val="fr-FR"/>
        </w:rPr>
        <w:t>présent</w:t>
      </w:r>
      <w:r w:rsidR="00D36B70">
        <w:rPr>
          <w:rFonts w:asciiTheme="majorBidi" w:hAnsiTheme="majorBidi" w:cstheme="majorBidi"/>
          <w:sz w:val="24"/>
          <w:szCs w:val="24"/>
          <w:lang w:val="fr-FR"/>
        </w:rPr>
        <w:t>és</w:t>
      </w:r>
      <w:r w:rsidRPr="0075489F">
        <w:rPr>
          <w:rFonts w:asciiTheme="majorBidi" w:hAnsiTheme="majorBidi" w:cstheme="majorBidi"/>
          <w:sz w:val="24"/>
          <w:szCs w:val="24"/>
          <w:lang w:val="fr-FR"/>
        </w:rPr>
        <w:t>. Les di</w:t>
      </w:r>
      <w:r w:rsidRPr="00DC6038">
        <w:rPr>
          <w:rFonts w:ascii="Cambria Math" w:hAnsi="Cambria Math" w:cs="Cambria Math"/>
          <w:sz w:val="24"/>
          <w:szCs w:val="24"/>
        </w:rPr>
        <w:t>ﬀ</w:t>
      </w:r>
      <w:r w:rsidRPr="0075489F">
        <w:rPr>
          <w:rFonts w:ascii="Times New Roman" w:hAnsi="Times New Roman" w:cs="Times New Roman"/>
          <w:sz w:val="24"/>
          <w:szCs w:val="24"/>
          <w:lang w:val="fr-FR"/>
        </w:rPr>
        <w:t>érentes tâches applicatives de la RAL</w:t>
      </w:r>
      <w:r w:rsidRPr="0075489F">
        <w:rPr>
          <w:rFonts w:asciiTheme="majorBidi" w:hAnsiTheme="majorBidi" w:cstheme="majorBidi"/>
          <w:sz w:val="24"/>
          <w:szCs w:val="24"/>
          <w:lang w:val="fr-FR"/>
        </w:rPr>
        <w:t xml:space="preserve"> ainsi que les techniques d’évaluation des systèmes sont détaillées. </w:t>
      </w:r>
      <w:r w:rsidR="00B76CD7" w:rsidRPr="0075489F">
        <w:rPr>
          <w:rFonts w:asciiTheme="majorBidi" w:hAnsiTheme="majorBidi" w:cstheme="majorBidi"/>
          <w:sz w:val="24"/>
          <w:szCs w:val="24"/>
          <w:lang w:val="fr-FR"/>
        </w:rPr>
        <w:t xml:space="preserve">Le </w:t>
      </w:r>
      <w:r w:rsidR="00B76CD7" w:rsidRPr="00820C94">
        <w:rPr>
          <w:rFonts w:asciiTheme="majorBidi" w:hAnsiTheme="majorBidi" w:cstheme="majorBidi"/>
          <w:sz w:val="24"/>
          <w:szCs w:val="24"/>
          <w:lang w:val="fr-FR"/>
        </w:rPr>
        <w:t xml:space="preserve">chapitre </w:t>
      </w:r>
      <w:r w:rsidR="00D36B70" w:rsidRPr="00820C94">
        <w:rPr>
          <w:rFonts w:asciiTheme="majorBidi" w:hAnsiTheme="majorBidi" w:cstheme="majorBidi"/>
          <w:sz w:val="24"/>
          <w:szCs w:val="24"/>
          <w:lang w:val="fr-FR"/>
        </w:rPr>
        <w:t>suivant</w:t>
      </w:r>
      <w:r w:rsidR="00B76CD7" w:rsidRPr="0075489F">
        <w:rPr>
          <w:rFonts w:asciiTheme="majorBidi" w:hAnsiTheme="majorBidi" w:cstheme="majorBidi"/>
          <w:sz w:val="24"/>
          <w:szCs w:val="24"/>
          <w:lang w:val="fr-FR"/>
        </w:rPr>
        <w:t xml:space="preserve"> </w:t>
      </w:r>
      <w:r w:rsidR="00820C94">
        <w:rPr>
          <w:rFonts w:asciiTheme="majorBidi" w:hAnsiTheme="majorBidi" w:cstheme="majorBidi"/>
          <w:sz w:val="24"/>
          <w:szCs w:val="24"/>
          <w:lang w:val="fr-FR"/>
        </w:rPr>
        <w:t>décrit l</w:t>
      </w:r>
      <w:r w:rsidR="00B76CD7" w:rsidRPr="0075489F">
        <w:rPr>
          <w:rFonts w:asciiTheme="majorBidi" w:hAnsiTheme="majorBidi" w:cstheme="majorBidi"/>
          <w:sz w:val="24"/>
          <w:szCs w:val="24"/>
          <w:lang w:val="fr-FR"/>
        </w:rPr>
        <w:t>es méthodes discriminantes de modélisation du locuteur, basées sur les machines à vecteurs</w:t>
      </w:r>
      <w:r w:rsidR="002B79AD">
        <w:rPr>
          <w:rFonts w:asciiTheme="majorBidi" w:hAnsiTheme="majorBidi" w:cstheme="majorBidi"/>
          <w:sz w:val="24"/>
          <w:szCs w:val="24"/>
          <w:lang w:val="fr-FR"/>
        </w:rPr>
        <w:t xml:space="preserve"> de support</w:t>
      </w:r>
      <w:r w:rsidR="00B76CD7" w:rsidRPr="0075489F">
        <w:rPr>
          <w:rFonts w:asciiTheme="majorBidi" w:hAnsiTheme="majorBidi" w:cstheme="majorBidi"/>
          <w:sz w:val="24"/>
          <w:szCs w:val="24"/>
          <w:lang w:val="fr-FR"/>
        </w:rPr>
        <w:t>(SVM).</w:t>
      </w:r>
      <w:r w:rsidRPr="0075489F">
        <w:rPr>
          <w:rFonts w:asciiTheme="majorBidi" w:hAnsiTheme="majorBidi" w:cstheme="majorBidi"/>
          <w:sz w:val="24"/>
          <w:szCs w:val="24"/>
          <w:lang w:val="fr-FR"/>
        </w:rPr>
        <w:t xml:space="preserve">  </w:t>
      </w:r>
      <w:r w:rsidRPr="006E5B80">
        <w:rPr>
          <w:rFonts w:asciiTheme="majorBidi" w:hAnsiTheme="majorBidi" w:cstheme="majorBidi"/>
          <w:sz w:val="24"/>
          <w:szCs w:val="24"/>
          <w:lang w:val="fr-FR"/>
        </w:rPr>
        <w:t xml:space="preserve">Enfin, le </w:t>
      </w:r>
      <w:r w:rsidR="00820C94" w:rsidRPr="006E5B80">
        <w:rPr>
          <w:rFonts w:asciiTheme="majorBidi" w:hAnsiTheme="majorBidi" w:cstheme="majorBidi"/>
          <w:sz w:val="24"/>
          <w:szCs w:val="24"/>
          <w:lang w:val="fr-FR"/>
        </w:rPr>
        <w:t xml:space="preserve">dernier </w:t>
      </w:r>
      <w:r w:rsidRPr="006E5B80">
        <w:rPr>
          <w:rFonts w:asciiTheme="majorBidi" w:hAnsiTheme="majorBidi" w:cstheme="majorBidi"/>
          <w:sz w:val="24"/>
          <w:szCs w:val="24"/>
          <w:lang w:val="fr-FR"/>
        </w:rPr>
        <w:t>chapitre</w:t>
      </w:r>
      <w:r w:rsidR="00F85B03" w:rsidRPr="006E5B80">
        <w:rPr>
          <w:rFonts w:asciiTheme="majorBidi" w:hAnsiTheme="majorBidi" w:cstheme="majorBidi"/>
          <w:b/>
          <w:bCs/>
          <w:sz w:val="24"/>
          <w:szCs w:val="24"/>
          <w:lang w:val="fr-FR"/>
        </w:rPr>
        <w:t xml:space="preserve"> </w:t>
      </w:r>
      <w:r w:rsidR="00F85B03" w:rsidRPr="0075489F">
        <w:rPr>
          <w:rFonts w:asciiTheme="majorBidi" w:hAnsiTheme="majorBidi" w:cstheme="majorBidi"/>
          <w:sz w:val="24"/>
          <w:szCs w:val="24"/>
          <w:lang w:val="fr-FR"/>
        </w:rPr>
        <w:t>présente</w:t>
      </w:r>
      <w:r w:rsidR="00F85B03">
        <w:rPr>
          <w:rFonts w:asciiTheme="majorBidi" w:hAnsiTheme="majorBidi" w:cstheme="majorBidi"/>
          <w:sz w:val="24"/>
          <w:szCs w:val="24"/>
          <w:lang w:val="fr-FR"/>
        </w:rPr>
        <w:t xml:space="preserve"> </w:t>
      </w:r>
      <w:r w:rsidR="00820C94">
        <w:rPr>
          <w:rFonts w:asciiTheme="majorBidi" w:hAnsiTheme="majorBidi" w:cstheme="majorBidi"/>
          <w:sz w:val="24"/>
          <w:szCs w:val="24"/>
          <w:lang w:val="fr-FR"/>
        </w:rPr>
        <w:t xml:space="preserve">les </w:t>
      </w:r>
      <w:r w:rsidR="00F85B03">
        <w:rPr>
          <w:rFonts w:asciiTheme="majorBidi" w:hAnsiTheme="majorBidi" w:cstheme="majorBidi"/>
          <w:sz w:val="24"/>
          <w:szCs w:val="24"/>
          <w:lang w:val="fr-FR"/>
        </w:rPr>
        <w:t>méthode</w:t>
      </w:r>
      <w:r w:rsidR="00820C94">
        <w:rPr>
          <w:rFonts w:asciiTheme="majorBidi" w:hAnsiTheme="majorBidi" w:cstheme="majorBidi"/>
          <w:sz w:val="24"/>
          <w:szCs w:val="24"/>
          <w:lang w:val="fr-FR"/>
        </w:rPr>
        <w:t>s</w:t>
      </w:r>
      <w:r w:rsidR="00F85B03">
        <w:rPr>
          <w:rFonts w:asciiTheme="majorBidi" w:hAnsiTheme="majorBidi" w:cstheme="majorBidi"/>
          <w:sz w:val="24"/>
          <w:szCs w:val="24"/>
          <w:lang w:val="fr-FR"/>
        </w:rPr>
        <w:t xml:space="preserve"> proposé</w:t>
      </w:r>
      <w:r w:rsidR="00820C94">
        <w:rPr>
          <w:rFonts w:asciiTheme="majorBidi" w:hAnsiTheme="majorBidi" w:cstheme="majorBidi"/>
          <w:sz w:val="24"/>
          <w:szCs w:val="24"/>
          <w:lang w:val="fr-FR"/>
        </w:rPr>
        <w:t>es</w:t>
      </w:r>
      <w:r w:rsidR="00F85B03">
        <w:rPr>
          <w:rFonts w:asciiTheme="majorBidi" w:hAnsiTheme="majorBidi" w:cstheme="majorBidi"/>
          <w:sz w:val="24"/>
          <w:szCs w:val="24"/>
          <w:lang w:val="fr-FR"/>
        </w:rPr>
        <w:t xml:space="preserve"> pour l’identification</w:t>
      </w:r>
      <w:r w:rsidR="00820C94">
        <w:rPr>
          <w:rFonts w:asciiTheme="majorBidi" w:hAnsiTheme="majorBidi" w:cstheme="majorBidi"/>
          <w:sz w:val="24"/>
          <w:szCs w:val="24"/>
          <w:lang w:val="fr-FR"/>
        </w:rPr>
        <w:t xml:space="preserve"> du locuteur</w:t>
      </w:r>
      <w:r w:rsidR="00F85B03">
        <w:rPr>
          <w:rFonts w:asciiTheme="majorBidi" w:hAnsiTheme="majorBidi" w:cstheme="majorBidi"/>
          <w:sz w:val="24"/>
          <w:szCs w:val="24"/>
          <w:lang w:val="fr-FR"/>
        </w:rPr>
        <w:t>.</w:t>
      </w:r>
      <w:r w:rsidR="00F85B03" w:rsidRPr="006E5B80">
        <w:rPr>
          <w:rFonts w:asciiTheme="majorBidi" w:hAnsiTheme="majorBidi" w:cstheme="majorBidi"/>
          <w:sz w:val="24"/>
          <w:szCs w:val="24"/>
          <w:lang w:val="fr-FR"/>
        </w:rPr>
        <w:t xml:space="preserve"> </w:t>
      </w:r>
    </w:p>
    <w:sectPr w:rsidR="00B76CD7" w:rsidRPr="006E5B80" w:rsidSect="001331A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701" w:header="709" w:footer="4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37C1" w:rsidRDefault="00D837C1" w:rsidP="00B76CD7">
      <w:pPr>
        <w:spacing w:after="0" w:line="240" w:lineRule="auto"/>
      </w:pPr>
      <w:r>
        <w:separator/>
      </w:r>
    </w:p>
  </w:endnote>
  <w:endnote w:type="continuationSeparator" w:id="1">
    <w:p w:rsidR="00D837C1" w:rsidRDefault="00D837C1" w:rsidP="00B76C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1A5" w:rsidRDefault="001331A5">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6594"/>
      <w:docPartObj>
        <w:docPartGallery w:val="Page Numbers (Bottom of Page)"/>
        <w:docPartUnique/>
      </w:docPartObj>
    </w:sdtPr>
    <w:sdtContent>
      <w:p w:rsidR="00896E51" w:rsidRDefault="00E14D4D">
        <w:pPr>
          <w:pStyle w:val="Pieddepage"/>
          <w:jc w:val="center"/>
        </w:pPr>
        <w:r>
          <w:rPr>
            <w:noProof/>
          </w:rPr>
          <w:pict>
            <v:group id="_x0000_s13323" style="position:absolute;left:0;text-align:left;margin-left:241.2pt;margin-top:1.05pt;width:214.5pt;height:15.75pt;z-index:251665408;mso-position-horizontal-relative:text;mso-position-vertical-relative:text" coordorigin="6360,15660" coordsize="4290,315">
              <v:shapetype id="_x0000_t32" coordsize="21600,21600" o:spt="32" o:oned="t" path="m,l21600,21600e" filled="f">
                <v:path arrowok="t" fillok="f" o:connecttype="none"/>
                <o:lock v:ext="edit" shapetype="t"/>
              </v:shapetype>
              <v:shape id="_x0000_s13324" type="#_x0000_t32" style="position:absolute;left:6570;top:15810;width:4080;height:0" o:connectortype="straight" strokeweight="1.5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3325" type="#_x0000_t88" style="position:absolute;left:6360;top:15660;width:210;height:315" strokeweight="1.5pt"/>
            </v:group>
          </w:pict>
        </w:r>
        <w:r>
          <w:rPr>
            <w:noProof/>
          </w:rPr>
          <w:pict>
            <v:group id="_x0000_s13326" style="position:absolute;left:0;text-align:left;margin-left:4.95pt;margin-top:1.05pt;width:223.5pt;height:15.75pt;z-index:251666432;mso-position-horizontal-relative:text;mso-position-vertical-relative:text" coordorigin="1410,15660" coordsize="4470,315">
              <v:shape id="_x0000_s13327" type="#_x0000_t32" style="position:absolute;left:1410;top:15810;width:4260;height:0" o:connectortype="straight" strokeweight="1.5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3328" type="#_x0000_t87" style="position:absolute;left:5670;top:15660;width:210;height:315" strokeweight="1.5pt"/>
            </v:group>
          </w:pict>
        </w:r>
        <w:fldSimple w:instr=" PAGE   \* MERGEFORMAT ">
          <w:r w:rsidR="001331A5">
            <w:rPr>
              <w:noProof/>
            </w:rPr>
            <w:t>2</w:t>
          </w:r>
        </w:fldSimple>
      </w:p>
    </w:sdtContent>
  </w:sdt>
  <w:p w:rsidR="00D2365C" w:rsidRDefault="00D2365C">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6404"/>
      <w:docPartObj>
        <w:docPartGallery w:val="Page Numbers (Bottom of Page)"/>
        <w:docPartUnique/>
      </w:docPartObj>
    </w:sdtPr>
    <w:sdtContent>
      <w:p w:rsidR="00896E51" w:rsidRDefault="00E14D4D">
        <w:pPr>
          <w:pStyle w:val="Pieddepage"/>
          <w:jc w:val="center"/>
        </w:pPr>
        <w:r>
          <w:rPr>
            <w:noProof/>
          </w:rPr>
          <w:pict>
            <v:group id="_x0000_s13320" style="position:absolute;left:0;text-align:left;margin-left:242.7pt;margin-top:1.8pt;width:214.5pt;height:15.75pt;z-index:251664384;mso-position-horizontal-relative:text;mso-position-vertical-relative:text" coordorigin="6360,15660" coordsize="4290,315">
              <v:shapetype id="_x0000_t32" coordsize="21600,21600" o:spt="32" o:oned="t" path="m,l21600,21600e" filled="f">
                <v:path arrowok="t" fillok="f" o:connecttype="none"/>
                <o:lock v:ext="edit" shapetype="t"/>
              </v:shapetype>
              <v:shape id="_x0000_s13321" type="#_x0000_t32" style="position:absolute;left:6570;top:15810;width:4080;height:0" o:connectortype="straight" strokeweight="1.5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3322" type="#_x0000_t88" style="position:absolute;left:6360;top:15660;width:210;height:315" strokeweight="1.5pt"/>
            </v:group>
          </w:pict>
        </w:r>
        <w:r>
          <w:rPr>
            <w:noProof/>
          </w:rPr>
          <w:pict>
            <v:group id="_x0000_s13317" style="position:absolute;left:0;text-align:left;margin-left:2.7pt;margin-top:1.05pt;width:223.5pt;height:15.75pt;z-index:251663360;mso-position-horizontal-relative:text;mso-position-vertical-relative:text" coordorigin="1410,15660" coordsize="4470,315">
              <v:shape id="_x0000_s13318" type="#_x0000_t32" style="position:absolute;left:1410;top:15810;width:4260;height:0" o:connectortype="straight" strokeweight="1.5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3319" type="#_x0000_t87" style="position:absolute;left:5670;top:15660;width:210;height:315" strokeweight="1.5pt"/>
            </v:group>
          </w:pict>
        </w:r>
        <w:fldSimple w:instr=" PAGE   \* MERGEFORMAT ">
          <w:r w:rsidR="001331A5">
            <w:rPr>
              <w:noProof/>
            </w:rPr>
            <w:t>1</w:t>
          </w:r>
        </w:fldSimple>
      </w:p>
    </w:sdtContent>
  </w:sdt>
  <w:p w:rsidR="00D2365C" w:rsidRDefault="00D2365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37C1" w:rsidRDefault="00D837C1" w:rsidP="00B76CD7">
      <w:pPr>
        <w:spacing w:after="0" w:line="240" w:lineRule="auto"/>
      </w:pPr>
      <w:r>
        <w:separator/>
      </w:r>
    </w:p>
  </w:footnote>
  <w:footnote w:type="continuationSeparator" w:id="1">
    <w:p w:rsidR="00D837C1" w:rsidRDefault="00D837C1" w:rsidP="00B76C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1A5" w:rsidRDefault="001331A5">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CD7" w:rsidRPr="006E5B80" w:rsidRDefault="006E5B80">
    <w:pPr>
      <w:pStyle w:val="En-tte"/>
      <w:rPr>
        <w:u w:val="single"/>
      </w:rPr>
    </w:pPr>
    <w:r>
      <w:rPr>
        <w:b/>
        <w:bCs/>
        <w:i/>
        <w:iCs/>
        <w:u w:val="single"/>
      </w:rPr>
      <w:t xml:space="preserve">                                                                                                                                           </w:t>
    </w:r>
    <w:r w:rsidRPr="006E5B80">
      <w:rPr>
        <w:b/>
        <w:bCs/>
        <w:i/>
        <w:iCs/>
        <w:u w:val="single"/>
      </w:rPr>
      <w:t>INTRODUCTION GÉNÉRALE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1A5" w:rsidRDefault="001331A5">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40A54"/>
    <w:multiLevelType w:val="hybridMultilevel"/>
    <w:tmpl w:val="FDD6812A"/>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1B942807"/>
    <w:multiLevelType w:val="hybridMultilevel"/>
    <w:tmpl w:val="3A1C8E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3C1CB2"/>
    <w:multiLevelType w:val="hybridMultilevel"/>
    <w:tmpl w:val="0D20DD9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35E48C3"/>
    <w:multiLevelType w:val="hybridMultilevel"/>
    <w:tmpl w:val="CF56A90C"/>
    <w:lvl w:ilvl="0" w:tplc="02724E38">
      <w:start w:val="1"/>
      <w:numFmt w:val="bullet"/>
      <w:lvlText w:val=""/>
      <w:lvlJc w:val="left"/>
      <w:pPr>
        <w:ind w:left="720" w:hanging="360"/>
      </w:pPr>
      <w:rPr>
        <w:rFonts w:ascii="Wingdings" w:hAnsi="Wingdings" w:hint="default"/>
        <w:b/>
        <w:sz w:val="28"/>
        <w:szCs w:val="2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DBB64CC"/>
    <w:multiLevelType w:val="hybridMultilevel"/>
    <w:tmpl w:val="7930937E"/>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6E5B7019"/>
    <w:multiLevelType w:val="hybridMultilevel"/>
    <w:tmpl w:val="17EAF4DE"/>
    <w:lvl w:ilvl="0" w:tplc="04090009">
      <w:start w:val="1"/>
      <w:numFmt w:val="bullet"/>
      <w:lvlText w:val=""/>
      <w:lvlJc w:val="left"/>
      <w:pPr>
        <w:ind w:left="840" w:hanging="360"/>
      </w:pPr>
      <w:rPr>
        <w:rFonts w:ascii="Wingdings" w:hAnsi="Wingdings"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nsid w:val="7B541212"/>
    <w:multiLevelType w:val="hybridMultilevel"/>
    <w:tmpl w:val="03A64464"/>
    <w:lvl w:ilvl="0" w:tplc="040C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4"/>
  </w:num>
  <w:num w:numId="5">
    <w:abstractNumId w:val="2"/>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17410"/>
    <o:shapelayout v:ext="edit">
      <o:idmap v:ext="edit" data="13"/>
      <o:rules v:ext="edit">
        <o:r id="V:Rule5" type="connector" idref="#_x0000_s13318"/>
        <o:r id="V:Rule6" type="connector" idref="#_x0000_s13324"/>
        <o:r id="V:Rule7" type="connector" idref="#_x0000_s13321"/>
        <o:r id="V:Rule8" type="connector" idref="#_x0000_s13327"/>
      </o:rules>
    </o:shapelayout>
  </w:hdrShapeDefaults>
  <w:footnotePr>
    <w:footnote w:id="0"/>
    <w:footnote w:id="1"/>
  </w:footnotePr>
  <w:endnotePr>
    <w:endnote w:id="0"/>
    <w:endnote w:id="1"/>
  </w:endnotePr>
  <w:compat/>
  <w:rsids>
    <w:rsidRoot w:val="0055793B"/>
    <w:rsid w:val="0002002E"/>
    <w:rsid w:val="00060454"/>
    <w:rsid w:val="000F1C49"/>
    <w:rsid w:val="00126BD5"/>
    <w:rsid w:val="001331A5"/>
    <w:rsid w:val="0017712F"/>
    <w:rsid w:val="001862F9"/>
    <w:rsid w:val="00216506"/>
    <w:rsid w:val="00254CAE"/>
    <w:rsid w:val="002B3CA5"/>
    <w:rsid w:val="002B79AD"/>
    <w:rsid w:val="002D20E4"/>
    <w:rsid w:val="00326393"/>
    <w:rsid w:val="00341356"/>
    <w:rsid w:val="00382B7A"/>
    <w:rsid w:val="00405C68"/>
    <w:rsid w:val="0040699D"/>
    <w:rsid w:val="0043426A"/>
    <w:rsid w:val="00451F3C"/>
    <w:rsid w:val="00460BE9"/>
    <w:rsid w:val="004B1CE4"/>
    <w:rsid w:val="004B3EEA"/>
    <w:rsid w:val="00513E04"/>
    <w:rsid w:val="0055793B"/>
    <w:rsid w:val="005E2193"/>
    <w:rsid w:val="00615922"/>
    <w:rsid w:val="006E5B80"/>
    <w:rsid w:val="006F6512"/>
    <w:rsid w:val="00702124"/>
    <w:rsid w:val="0075489F"/>
    <w:rsid w:val="0077504E"/>
    <w:rsid w:val="007841EF"/>
    <w:rsid w:val="007B657F"/>
    <w:rsid w:val="007F18AA"/>
    <w:rsid w:val="00803576"/>
    <w:rsid w:val="00820C94"/>
    <w:rsid w:val="00855611"/>
    <w:rsid w:val="0087609A"/>
    <w:rsid w:val="00896E51"/>
    <w:rsid w:val="008B7DC4"/>
    <w:rsid w:val="008F42FE"/>
    <w:rsid w:val="0091502A"/>
    <w:rsid w:val="00934FB1"/>
    <w:rsid w:val="009542F8"/>
    <w:rsid w:val="009C4CCD"/>
    <w:rsid w:val="00A04468"/>
    <w:rsid w:val="00A506F6"/>
    <w:rsid w:val="00AD30A4"/>
    <w:rsid w:val="00B76CD7"/>
    <w:rsid w:val="00BB04C9"/>
    <w:rsid w:val="00BC50B0"/>
    <w:rsid w:val="00C56499"/>
    <w:rsid w:val="00C86A44"/>
    <w:rsid w:val="00CD4951"/>
    <w:rsid w:val="00D2365C"/>
    <w:rsid w:val="00D321A7"/>
    <w:rsid w:val="00D36B70"/>
    <w:rsid w:val="00D52EAA"/>
    <w:rsid w:val="00D542E1"/>
    <w:rsid w:val="00D64722"/>
    <w:rsid w:val="00D64759"/>
    <w:rsid w:val="00D837C1"/>
    <w:rsid w:val="00DB312F"/>
    <w:rsid w:val="00DC50A4"/>
    <w:rsid w:val="00DC5C60"/>
    <w:rsid w:val="00DC6038"/>
    <w:rsid w:val="00DE04BB"/>
    <w:rsid w:val="00E126FF"/>
    <w:rsid w:val="00E14D4D"/>
    <w:rsid w:val="00E77384"/>
    <w:rsid w:val="00E83839"/>
    <w:rsid w:val="00EC04EE"/>
    <w:rsid w:val="00F56C71"/>
    <w:rsid w:val="00F85B03"/>
    <w:rsid w:val="00FE09F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12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76CD7"/>
    <w:pPr>
      <w:tabs>
        <w:tab w:val="center" w:pos="4320"/>
        <w:tab w:val="right" w:pos="8640"/>
      </w:tabs>
      <w:spacing w:after="0" w:line="240" w:lineRule="auto"/>
    </w:pPr>
  </w:style>
  <w:style w:type="character" w:customStyle="1" w:styleId="En-tteCar">
    <w:name w:val="En-tête Car"/>
    <w:basedOn w:val="Policepardfaut"/>
    <w:link w:val="En-tte"/>
    <w:uiPriority w:val="99"/>
    <w:rsid w:val="00B76CD7"/>
  </w:style>
  <w:style w:type="paragraph" w:styleId="Pieddepage">
    <w:name w:val="footer"/>
    <w:basedOn w:val="Normal"/>
    <w:link w:val="PieddepageCar"/>
    <w:uiPriority w:val="99"/>
    <w:unhideWhenUsed/>
    <w:rsid w:val="00B76CD7"/>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B76CD7"/>
  </w:style>
  <w:style w:type="paragraph" w:styleId="Textedebulles">
    <w:name w:val="Balloon Text"/>
    <w:basedOn w:val="Normal"/>
    <w:link w:val="TextedebullesCar"/>
    <w:uiPriority w:val="99"/>
    <w:semiHidden/>
    <w:unhideWhenUsed/>
    <w:rsid w:val="00B76CD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76CD7"/>
    <w:rPr>
      <w:rFonts w:ascii="Tahoma" w:hAnsi="Tahoma" w:cs="Tahoma"/>
      <w:sz w:val="16"/>
      <w:szCs w:val="16"/>
    </w:rPr>
  </w:style>
  <w:style w:type="paragraph" w:styleId="Paragraphedeliste">
    <w:name w:val="List Paragraph"/>
    <w:basedOn w:val="Normal"/>
    <w:uiPriority w:val="34"/>
    <w:qFormat/>
    <w:rsid w:val="00341356"/>
    <w:pPr>
      <w:ind w:left="720"/>
      <w:contextualSpacing/>
    </w:pPr>
    <w:rPr>
      <w:lang w:val="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3</Pages>
  <Words>775</Words>
  <Characters>4423</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Introduction Générale                                                                                           </vt:lpstr>
    </vt:vector>
  </TitlesOfParts>
  <Company/>
  <LinksUpToDate>false</LinksUpToDate>
  <CharactersWithSpaces>5188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Edition ULTRA</dc:creator>
  <cp:keywords/>
  <dc:description/>
  <cp:lastModifiedBy>saleh</cp:lastModifiedBy>
  <cp:revision>49</cp:revision>
  <dcterms:created xsi:type="dcterms:W3CDTF">2012-05-26T12:42:00Z</dcterms:created>
  <dcterms:modified xsi:type="dcterms:W3CDTF">2012-06-14T16:43:00Z</dcterms:modified>
</cp:coreProperties>
</file>